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РЕГИОНАЛЬНОГО РАЗВИТИЯ РОССИЙСКОЙ ФЕДЕРАЦИИ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ФЕДЕРАЛЬНОЕ АГЕНТСТВО ПО СТРОИТЕЛЬСТВУ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ЖИЛИЩНО-КОММУНАЛЬНОМУ ХОЗЯЙСТВУ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27 ноября 2012 г. N 2536-ИП/12/ГС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Федеральное агентство по строительству и жилищно-коммунальному хозяйству в связи с поступающими запросами о порядке применения нормативов накладных расходов и сметной прибыли в текущем уровне цен сообщает.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определении сметной стоимости строительства, реконструкции, ремонта и технического перевооружения объектов капитального строительства, финансируемых с привлечением средств федерального бюджета, на основании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к нормативам накладных расходов в текущем уровне цен применяется понижающий коэффициент - 0,85, к нормативам сметной</w:t>
      </w:r>
      <w:proofErr w:type="gramEnd"/>
      <w:r>
        <w:rPr>
          <w:rFonts w:ascii="Calibri" w:hAnsi="Calibri" w:cs="Calibri"/>
        </w:rPr>
        <w:t xml:space="preserve"> прибыли в текущем уровне цен - коэффициент 0,80. Указанные коэффициенты не распространяются на работы по строительству мостов, тоннелей, метрополитенов, атомных станций, объектов по обращению с облученным ядерным топливом и радиоактивными отходами.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организаций, работающих по упрощенной системе налогообложения, дополнительно к указанному понижающему коэффициенту к нормативам накладных расходов применяется коэффициент 0,94. При этом понижающий коэффициент в размере 0,7 к нормативам накладных расходов не применяется.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применении коэффициентов к нормативам накладных расходов и сметной прибыли округление нормативов до целых чисел осуществляется после применения всех коэффициентов.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Сметная документация, прошедшая проверку достоверности до выхода настоящего письма, пересчету не подлежит.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Одновременно сообщается, что позиция Госстроя, приведенная в настоящем письме, имеет информационно-разъяснительный характер.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И.В.ПОНОМАРЕВ</w:t>
      </w:r>
    </w:p>
    <w:p w:rsidR="00E92DA7" w:rsidRDefault="00E92DA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4" w:history="1">
        <w:r>
          <w:rPr>
            <w:rFonts w:ascii="Calibri" w:hAnsi="Calibri" w:cs="Calibri"/>
            <w:i/>
            <w:iCs/>
            <w:color w:val="0000FF"/>
          </w:rPr>
          <w:br/>
          <w:t>{&lt;Письмо&gt; Госстроя от 27.11.2012 N 2536-ИП/12/ГС &lt;О применении понижающих коэффициентов к нормативам накладных расходов и сметной прибыли в строительстве&gt; {КонсультантПлюс}}</w:t>
        </w:r>
        <w:r>
          <w:rPr>
            <w:rFonts w:ascii="Calibri" w:hAnsi="Calibri" w:cs="Calibri"/>
            <w:i/>
            <w:iCs/>
            <w:color w:val="0000FF"/>
          </w:rPr>
          <w:br/>
        </w:r>
      </w:hyperlink>
    </w:p>
    <w:p w:rsidR="000F3A90" w:rsidRDefault="00E92DA7"/>
    <w:sectPr w:rsidR="000F3A90" w:rsidSect="00864F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92DA7"/>
    <w:rsid w:val="0003511D"/>
    <w:rsid w:val="0039409F"/>
    <w:rsid w:val="004D36AF"/>
    <w:rsid w:val="00C23923"/>
    <w:rsid w:val="00D665F6"/>
    <w:rsid w:val="00E9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1ED14D51209E4E953714B9B4697209DEE87E9D4A61FC16169FF9F4471FB4F296376D8ECB3612AFFy9W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Белова</cp:lastModifiedBy>
  <cp:revision>1</cp:revision>
  <dcterms:created xsi:type="dcterms:W3CDTF">2014-02-04T03:22:00Z</dcterms:created>
  <dcterms:modified xsi:type="dcterms:W3CDTF">2014-02-04T03:22:00Z</dcterms:modified>
</cp:coreProperties>
</file>