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DD" w:rsidRDefault="001672DD" w:rsidP="00FE1F1B">
      <w:pPr>
        <w:ind w:firstLine="709"/>
        <w:rPr>
          <w:sz w:val="28"/>
          <w:szCs w:val="28"/>
        </w:rPr>
      </w:pPr>
    </w:p>
    <w:p w:rsidR="001672DD" w:rsidRDefault="001672DD" w:rsidP="00FE1F1B">
      <w:pPr>
        <w:ind w:firstLine="709"/>
        <w:rPr>
          <w:sz w:val="28"/>
          <w:szCs w:val="28"/>
        </w:rPr>
      </w:pPr>
    </w:p>
    <w:p w:rsidR="001672DD" w:rsidRPr="008645EC" w:rsidRDefault="001672DD" w:rsidP="001672DD">
      <w:pPr>
        <w:pStyle w:val="1"/>
        <w:rPr>
          <w:sz w:val="36"/>
          <w:szCs w:val="36"/>
        </w:rPr>
      </w:pPr>
      <w:r w:rsidRPr="008645EC">
        <w:rPr>
          <w:sz w:val="36"/>
          <w:szCs w:val="36"/>
        </w:rPr>
        <w:t>Техническая часть</w:t>
      </w:r>
    </w:p>
    <w:p w:rsidR="001672DD" w:rsidRPr="008645EC" w:rsidRDefault="001672DD" w:rsidP="001672DD"/>
    <w:p w:rsidR="001672DD" w:rsidRPr="00A76835" w:rsidRDefault="001672DD" w:rsidP="001672DD">
      <w:pPr>
        <w:jc w:val="center"/>
        <w:outlineLvl w:val="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>УКАЗАНИЯ</w:t>
      </w:r>
    </w:p>
    <w:p w:rsidR="001672DD" w:rsidRDefault="001672DD" w:rsidP="001672DD">
      <w:pPr>
        <w:jc w:val="center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 xml:space="preserve">ПО ПРИМЕНЕНИЮ ИНДЕКСОВ ПЕРЕСЧЕТА В СТРОИТЕЛЬСТВЕ </w:t>
      </w:r>
    </w:p>
    <w:p w:rsidR="001672DD" w:rsidRDefault="001672DD" w:rsidP="001672DD">
      <w:pPr>
        <w:jc w:val="center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 xml:space="preserve">НА </w:t>
      </w:r>
      <w:r w:rsidR="002A7E91">
        <w:rPr>
          <w:b/>
          <w:sz w:val="28"/>
          <w:szCs w:val="28"/>
          <w:lang w:val="en-US"/>
        </w:rPr>
        <w:t>II</w:t>
      </w:r>
      <w:r w:rsidR="00D5328D" w:rsidRPr="00C42EC6">
        <w:rPr>
          <w:b/>
          <w:sz w:val="28"/>
          <w:szCs w:val="28"/>
        </w:rPr>
        <w:t xml:space="preserve"> </w:t>
      </w:r>
      <w:r w:rsidRPr="00A76835">
        <w:rPr>
          <w:b/>
          <w:sz w:val="28"/>
          <w:szCs w:val="28"/>
        </w:rPr>
        <w:t>КВАРТАЛ 201</w:t>
      </w:r>
      <w:r w:rsidR="00096EB5">
        <w:rPr>
          <w:b/>
          <w:sz w:val="28"/>
          <w:szCs w:val="28"/>
        </w:rPr>
        <w:t>4</w:t>
      </w:r>
      <w:r w:rsidRPr="00A76835">
        <w:rPr>
          <w:b/>
          <w:sz w:val="28"/>
          <w:szCs w:val="28"/>
        </w:rPr>
        <w:t xml:space="preserve"> ГОДА.</w:t>
      </w:r>
    </w:p>
    <w:p w:rsidR="001672DD" w:rsidRPr="00A76835" w:rsidRDefault="001672DD" w:rsidP="001672DD">
      <w:pPr>
        <w:jc w:val="center"/>
        <w:rPr>
          <w:b/>
          <w:sz w:val="28"/>
          <w:szCs w:val="28"/>
        </w:rPr>
      </w:pPr>
    </w:p>
    <w:p w:rsidR="001672DD" w:rsidRDefault="001672DD" w:rsidP="001672DD">
      <w:pPr>
        <w:ind w:firstLine="709"/>
        <w:jc w:val="center"/>
        <w:rPr>
          <w:sz w:val="28"/>
          <w:szCs w:val="28"/>
        </w:rPr>
      </w:pPr>
    </w:p>
    <w:p w:rsidR="00FE1F1B" w:rsidRDefault="006C0B92" w:rsidP="0016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E1F1B">
        <w:rPr>
          <w:sz w:val="28"/>
          <w:szCs w:val="28"/>
        </w:rPr>
        <w:t>ндексы разработаны к сметным нормативным базам СНБ-2009,</w:t>
      </w:r>
      <w:r>
        <w:rPr>
          <w:sz w:val="28"/>
          <w:szCs w:val="28"/>
        </w:rPr>
        <w:t xml:space="preserve"> </w:t>
      </w:r>
      <w:r w:rsidR="00FE1F1B">
        <w:rPr>
          <w:sz w:val="28"/>
          <w:szCs w:val="28"/>
        </w:rPr>
        <w:t xml:space="preserve"> внесенным в федеральный реестр сметных нормативов.</w:t>
      </w:r>
    </w:p>
    <w:p w:rsidR="000E1430" w:rsidRDefault="000E1430" w:rsidP="001672DD">
      <w:pPr>
        <w:ind w:firstLine="709"/>
        <w:jc w:val="both"/>
        <w:rPr>
          <w:sz w:val="28"/>
          <w:szCs w:val="28"/>
        </w:rPr>
      </w:pPr>
    </w:p>
    <w:p w:rsidR="00FE1F1B" w:rsidRDefault="00FE1F1B" w:rsidP="0016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Индексы предназначены для формирования начальной цены государственного (муниципального) контракта и расчетов в инвестиционной сфере для объектов капитального строительства, реконструкции, капитального (текущего) ремонта финансирование которых осуществляется с привлечением средств бюджета.</w:t>
      </w:r>
    </w:p>
    <w:p w:rsidR="000E1430" w:rsidRDefault="000E1430" w:rsidP="001672DD">
      <w:pPr>
        <w:ind w:firstLine="709"/>
        <w:jc w:val="both"/>
        <w:rPr>
          <w:sz w:val="28"/>
          <w:szCs w:val="28"/>
        </w:rPr>
      </w:pPr>
    </w:p>
    <w:p w:rsidR="00FE1F1B" w:rsidRDefault="007E7312" w:rsidP="0016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Индексы разработаны РЦЦС Оренбургской области и согласованы с федеральным центром ценообразования (Ф</w:t>
      </w:r>
      <w:r w:rsidR="00C42EC6">
        <w:rPr>
          <w:sz w:val="28"/>
          <w:szCs w:val="28"/>
        </w:rPr>
        <w:t>А</w:t>
      </w:r>
      <w:r>
        <w:rPr>
          <w:sz w:val="28"/>
          <w:szCs w:val="28"/>
        </w:rPr>
        <w:t xml:space="preserve">У ФЦЦС) при </w:t>
      </w:r>
      <w:proofErr w:type="spellStart"/>
      <w:r>
        <w:rPr>
          <w:sz w:val="28"/>
          <w:szCs w:val="28"/>
        </w:rPr>
        <w:t>Минрегионе</w:t>
      </w:r>
      <w:proofErr w:type="spellEnd"/>
      <w:r>
        <w:rPr>
          <w:sz w:val="28"/>
          <w:szCs w:val="28"/>
        </w:rPr>
        <w:t xml:space="preserve"> России.</w:t>
      </w:r>
    </w:p>
    <w:p w:rsidR="000E1430" w:rsidRDefault="000E1430" w:rsidP="001672DD">
      <w:pPr>
        <w:ind w:firstLine="709"/>
        <w:jc w:val="both"/>
        <w:rPr>
          <w:sz w:val="28"/>
          <w:szCs w:val="28"/>
        </w:rPr>
      </w:pPr>
    </w:p>
    <w:p w:rsidR="007E7312" w:rsidRDefault="007E7312" w:rsidP="0016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индексы печатаются в «Вестнике ценообразования и сметного нормирования» (выпускает Ф</w:t>
      </w:r>
      <w:r w:rsidR="00C42EC6">
        <w:rPr>
          <w:sz w:val="28"/>
          <w:szCs w:val="28"/>
        </w:rPr>
        <w:t>А</w:t>
      </w:r>
      <w:r>
        <w:rPr>
          <w:sz w:val="28"/>
          <w:szCs w:val="28"/>
        </w:rPr>
        <w:t xml:space="preserve">У ФЦЦС) и «Межрегиональном сборнике индексов пересчета сметной стоимости строительно-монтажных работ по субъектам Российской Федерации» (выпускает </w:t>
      </w:r>
      <w:proofErr w:type="spellStart"/>
      <w:r>
        <w:rPr>
          <w:sz w:val="28"/>
          <w:szCs w:val="28"/>
        </w:rPr>
        <w:t>Минрегион</w:t>
      </w:r>
      <w:proofErr w:type="spellEnd"/>
      <w:r>
        <w:rPr>
          <w:sz w:val="28"/>
          <w:szCs w:val="28"/>
        </w:rPr>
        <w:t xml:space="preserve"> РФ).</w:t>
      </w:r>
    </w:p>
    <w:p w:rsidR="000E1430" w:rsidRDefault="000E1430" w:rsidP="001672DD">
      <w:pPr>
        <w:ind w:firstLine="709"/>
        <w:jc w:val="both"/>
        <w:rPr>
          <w:sz w:val="28"/>
          <w:szCs w:val="28"/>
        </w:rPr>
      </w:pPr>
    </w:p>
    <w:p w:rsidR="007E7312" w:rsidRDefault="0068048F" w:rsidP="0016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Индексы предназначены для расчета базисно - индексным методом текущей сметной стоимости работ</w:t>
      </w:r>
      <w:r w:rsidR="00180216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определенных с использованием государственных (ФЕР-2001)  или территориальных (ТЕР-2001) сметных нормативов, включенных в федеральный реестр сметных нормативов.</w:t>
      </w:r>
    </w:p>
    <w:p w:rsidR="000E1430" w:rsidRDefault="000E1430" w:rsidP="001672DD">
      <w:pPr>
        <w:ind w:firstLine="709"/>
        <w:jc w:val="both"/>
        <w:rPr>
          <w:b/>
          <w:sz w:val="28"/>
          <w:szCs w:val="28"/>
        </w:rPr>
      </w:pPr>
    </w:p>
    <w:p w:rsidR="00D12F45" w:rsidRDefault="0068048F" w:rsidP="001672DD">
      <w:pPr>
        <w:ind w:firstLine="709"/>
        <w:jc w:val="both"/>
        <w:rPr>
          <w:b/>
          <w:sz w:val="28"/>
          <w:szCs w:val="28"/>
        </w:rPr>
      </w:pPr>
      <w:r w:rsidRPr="006C0B92">
        <w:rPr>
          <w:sz w:val="28"/>
          <w:szCs w:val="28"/>
        </w:rPr>
        <w:t>При расчете сметной стоимости работ с одновременным использованием сметных нормативов ТЕР-2001 и ФЕР-2001, индексацию следует производить с использованием индексов к ТЕР-2001</w:t>
      </w:r>
      <w:r w:rsidR="00D12F45" w:rsidRPr="006C0B92">
        <w:rPr>
          <w:sz w:val="28"/>
          <w:szCs w:val="28"/>
        </w:rPr>
        <w:t xml:space="preserve">, а к ФЕР-2001 применять индексы по таб. 1 (напечатаны в «Межрегиональном сборнике коэффициентов пересчета </w:t>
      </w:r>
      <w:r w:rsidR="00086285" w:rsidRPr="006C0B92">
        <w:rPr>
          <w:sz w:val="28"/>
          <w:szCs w:val="28"/>
        </w:rPr>
        <w:t xml:space="preserve">сметной стоимости </w:t>
      </w:r>
      <w:proofErr w:type="spellStart"/>
      <w:proofErr w:type="gramStart"/>
      <w:r w:rsidR="00086285" w:rsidRPr="006C0B92">
        <w:rPr>
          <w:sz w:val="28"/>
          <w:szCs w:val="28"/>
        </w:rPr>
        <w:t>строительно</w:t>
      </w:r>
      <w:proofErr w:type="spellEnd"/>
      <w:r w:rsidR="00086285" w:rsidRPr="006C0B92">
        <w:rPr>
          <w:sz w:val="28"/>
          <w:szCs w:val="28"/>
        </w:rPr>
        <w:t xml:space="preserve"> - монтажных</w:t>
      </w:r>
      <w:proofErr w:type="gramEnd"/>
      <w:r w:rsidR="00086285" w:rsidRPr="006C0B92">
        <w:rPr>
          <w:sz w:val="28"/>
          <w:szCs w:val="28"/>
        </w:rPr>
        <w:t xml:space="preserve"> работ </w:t>
      </w:r>
      <w:r w:rsidR="00D12F45" w:rsidRPr="006C0B92">
        <w:rPr>
          <w:sz w:val="28"/>
          <w:szCs w:val="28"/>
        </w:rPr>
        <w:t>по субъектам Российской Федерации» выпуск 3 за 2009 год</w:t>
      </w:r>
      <w:r w:rsidR="00D12F45" w:rsidRPr="00086285">
        <w:rPr>
          <w:b/>
          <w:sz w:val="28"/>
          <w:szCs w:val="28"/>
        </w:rPr>
        <w:t>.</w:t>
      </w:r>
      <w:r w:rsidR="00086285" w:rsidRPr="00086285">
        <w:rPr>
          <w:b/>
          <w:sz w:val="28"/>
          <w:szCs w:val="28"/>
        </w:rPr>
        <w:t>)</w:t>
      </w:r>
      <w:r w:rsidR="00D12F45" w:rsidRPr="00086285">
        <w:rPr>
          <w:b/>
          <w:sz w:val="28"/>
          <w:szCs w:val="28"/>
        </w:rPr>
        <w:t>.</w:t>
      </w:r>
    </w:p>
    <w:p w:rsidR="001672DD" w:rsidRDefault="001672DD" w:rsidP="001672DD">
      <w:pPr>
        <w:ind w:firstLine="709"/>
        <w:jc w:val="both"/>
        <w:rPr>
          <w:b/>
          <w:sz w:val="28"/>
          <w:szCs w:val="28"/>
        </w:rPr>
      </w:pPr>
    </w:p>
    <w:p w:rsidR="000E1430" w:rsidRDefault="000E1430" w:rsidP="001672DD">
      <w:pPr>
        <w:ind w:firstLine="709"/>
        <w:jc w:val="both"/>
        <w:rPr>
          <w:b/>
          <w:sz w:val="28"/>
          <w:szCs w:val="28"/>
        </w:rPr>
      </w:pPr>
    </w:p>
    <w:p w:rsidR="000E1430" w:rsidRDefault="000E1430" w:rsidP="001672DD">
      <w:pPr>
        <w:ind w:firstLine="709"/>
        <w:jc w:val="both"/>
        <w:rPr>
          <w:b/>
          <w:sz w:val="28"/>
          <w:szCs w:val="28"/>
        </w:rPr>
      </w:pPr>
    </w:p>
    <w:p w:rsidR="006C0B92" w:rsidRDefault="006C0B92" w:rsidP="001672DD">
      <w:pPr>
        <w:ind w:firstLine="709"/>
        <w:jc w:val="both"/>
        <w:rPr>
          <w:b/>
          <w:sz w:val="28"/>
          <w:szCs w:val="28"/>
        </w:rPr>
      </w:pPr>
    </w:p>
    <w:p w:rsidR="006C0B92" w:rsidRDefault="006C0B92" w:rsidP="001672DD">
      <w:pPr>
        <w:ind w:firstLine="709"/>
        <w:jc w:val="both"/>
        <w:rPr>
          <w:b/>
          <w:sz w:val="28"/>
          <w:szCs w:val="28"/>
        </w:rPr>
      </w:pPr>
    </w:p>
    <w:p w:rsidR="000E1430" w:rsidRDefault="000E1430" w:rsidP="001672DD">
      <w:pPr>
        <w:ind w:firstLine="709"/>
        <w:jc w:val="both"/>
        <w:rPr>
          <w:b/>
          <w:sz w:val="28"/>
          <w:szCs w:val="28"/>
        </w:rPr>
      </w:pPr>
    </w:p>
    <w:p w:rsidR="000E1430" w:rsidRPr="00086285" w:rsidRDefault="000E1430" w:rsidP="001672DD">
      <w:pPr>
        <w:ind w:firstLine="709"/>
        <w:jc w:val="both"/>
        <w:rPr>
          <w:b/>
          <w:sz w:val="28"/>
          <w:szCs w:val="28"/>
        </w:rPr>
      </w:pPr>
    </w:p>
    <w:p w:rsidR="00D12F45" w:rsidRDefault="006C0B92" w:rsidP="00D12F45">
      <w:pPr>
        <w:tabs>
          <w:tab w:val="left" w:pos="8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Таблица</w:t>
      </w:r>
      <w:r w:rsidR="00D12F45">
        <w:rPr>
          <w:sz w:val="28"/>
          <w:szCs w:val="28"/>
        </w:rPr>
        <w:t>. 1</w:t>
      </w:r>
    </w:p>
    <w:tbl>
      <w:tblPr>
        <w:tblStyle w:val="a4"/>
        <w:tblW w:w="0" w:type="auto"/>
        <w:tblLook w:val="04A0"/>
      </w:tblPr>
      <w:tblGrid>
        <w:gridCol w:w="2234"/>
        <w:gridCol w:w="1690"/>
        <w:gridCol w:w="1914"/>
        <w:gridCol w:w="1914"/>
        <w:gridCol w:w="1915"/>
      </w:tblGrid>
      <w:tr w:rsidR="00D12F45" w:rsidTr="00D5328D">
        <w:tc>
          <w:tcPr>
            <w:tcW w:w="2234" w:type="dxa"/>
          </w:tcPr>
          <w:p w:rsidR="00D12F45" w:rsidRDefault="00D12F45" w:rsidP="00D5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Базисные поправочные коэффициенты для перехода от ФЕР-2001 к ТЕР-2001</w:t>
            </w:r>
          </w:p>
        </w:tc>
        <w:tc>
          <w:tcPr>
            <w:tcW w:w="1690" w:type="dxa"/>
          </w:tcPr>
          <w:p w:rsidR="00D12F45" w:rsidRDefault="00D12F45" w:rsidP="00D5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</w:p>
        </w:tc>
        <w:tc>
          <w:tcPr>
            <w:tcW w:w="1914" w:type="dxa"/>
          </w:tcPr>
          <w:p w:rsidR="00D12F45" w:rsidRDefault="00D5328D" w:rsidP="00D5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12F45">
              <w:rPr>
                <w:sz w:val="28"/>
                <w:szCs w:val="28"/>
              </w:rPr>
              <w:t>атериалы</w:t>
            </w:r>
          </w:p>
        </w:tc>
        <w:tc>
          <w:tcPr>
            <w:tcW w:w="1914" w:type="dxa"/>
          </w:tcPr>
          <w:p w:rsidR="00D12F45" w:rsidRDefault="00D12F45" w:rsidP="00D5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машин и механизмов</w:t>
            </w:r>
          </w:p>
        </w:tc>
        <w:tc>
          <w:tcPr>
            <w:tcW w:w="1915" w:type="dxa"/>
          </w:tcPr>
          <w:p w:rsidR="00D12F45" w:rsidRDefault="00D12F45" w:rsidP="00D5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СМР</w:t>
            </w:r>
          </w:p>
        </w:tc>
      </w:tr>
      <w:tr w:rsidR="00D12F45" w:rsidTr="00D5328D">
        <w:trPr>
          <w:trHeight w:val="519"/>
        </w:trPr>
        <w:tc>
          <w:tcPr>
            <w:tcW w:w="2234" w:type="dxa"/>
          </w:tcPr>
          <w:p w:rsidR="00D12F45" w:rsidRDefault="00D12F45" w:rsidP="00C8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коэффициенты</w:t>
            </w:r>
          </w:p>
        </w:tc>
        <w:tc>
          <w:tcPr>
            <w:tcW w:w="1690" w:type="dxa"/>
          </w:tcPr>
          <w:p w:rsidR="00D12F45" w:rsidRDefault="00D12F45" w:rsidP="00D1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1,195</w:t>
            </w:r>
          </w:p>
        </w:tc>
        <w:tc>
          <w:tcPr>
            <w:tcW w:w="1914" w:type="dxa"/>
          </w:tcPr>
          <w:p w:rsidR="00D12F45" w:rsidRDefault="00D12F45" w:rsidP="00D1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1,135</w:t>
            </w:r>
          </w:p>
        </w:tc>
        <w:tc>
          <w:tcPr>
            <w:tcW w:w="1914" w:type="dxa"/>
          </w:tcPr>
          <w:p w:rsidR="00D12F45" w:rsidRDefault="00D12F45" w:rsidP="00D1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1,168</w:t>
            </w:r>
          </w:p>
        </w:tc>
        <w:tc>
          <w:tcPr>
            <w:tcW w:w="1915" w:type="dxa"/>
          </w:tcPr>
          <w:p w:rsidR="00D12F45" w:rsidRDefault="00D12F45" w:rsidP="00D1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</w:tr>
    </w:tbl>
    <w:p w:rsidR="00D12F45" w:rsidRPr="00FE1F1B" w:rsidRDefault="00D12F45" w:rsidP="00D12F45">
      <w:pPr>
        <w:ind w:firstLine="709"/>
        <w:rPr>
          <w:sz w:val="28"/>
          <w:szCs w:val="28"/>
        </w:rPr>
      </w:pPr>
    </w:p>
    <w:p w:rsidR="0068048F" w:rsidRDefault="00086285" w:rsidP="000E1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прогнозной цены контракта на последующие периоды, необходимо</w:t>
      </w:r>
      <w:r w:rsidR="000E1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применять прогнозные индексы - дефляторы Минэкономразвития РФ на периоды строительства на основани</w:t>
      </w:r>
      <w:r w:rsidR="0014132A">
        <w:rPr>
          <w:sz w:val="28"/>
          <w:szCs w:val="28"/>
        </w:rPr>
        <w:t>и</w:t>
      </w:r>
      <w:r>
        <w:rPr>
          <w:sz w:val="28"/>
          <w:szCs w:val="28"/>
        </w:rPr>
        <w:t xml:space="preserve"> календарного плана производства работ.</w:t>
      </w:r>
    </w:p>
    <w:p w:rsidR="00086285" w:rsidRPr="006C0B92" w:rsidRDefault="00086285" w:rsidP="000E1430">
      <w:pPr>
        <w:ind w:firstLine="709"/>
        <w:jc w:val="both"/>
        <w:rPr>
          <w:sz w:val="28"/>
          <w:szCs w:val="28"/>
        </w:rPr>
      </w:pPr>
      <w:r w:rsidRPr="006C0B92">
        <w:rPr>
          <w:sz w:val="28"/>
          <w:szCs w:val="28"/>
        </w:rPr>
        <w:t>При определении сметной стоимости капитального (текущего) ремонта  объектов следует применять индексы по статьям затрат</w:t>
      </w:r>
      <w:r w:rsidR="0014132A" w:rsidRPr="006C0B92">
        <w:rPr>
          <w:sz w:val="28"/>
          <w:szCs w:val="28"/>
        </w:rPr>
        <w:t xml:space="preserve"> </w:t>
      </w:r>
      <w:r w:rsidRPr="006C0B92">
        <w:rPr>
          <w:sz w:val="28"/>
          <w:szCs w:val="28"/>
        </w:rPr>
        <w:t>для соответствующего вида строительства.</w:t>
      </w:r>
    </w:p>
    <w:p w:rsidR="00086285" w:rsidRDefault="00086285" w:rsidP="000E1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видов строительства, которые отсутствуют, принимать индексы на «Прочие объекты». </w:t>
      </w:r>
    </w:p>
    <w:p w:rsidR="00086285" w:rsidRDefault="00776498" w:rsidP="000E1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на оплату труда рабочих учитывает в составе фонда оплаты  очередной отпуск, выслугу лет, уральский коэффициент, </w:t>
      </w:r>
      <w:proofErr w:type="spellStart"/>
      <w:r>
        <w:rPr>
          <w:sz w:val="28"/>
          <w:szCs w:val="28"/>
        </w:rPr>
        <w:t>профмастерство</w:t>
      </w:r>
      <w:proofErr w:type="spellEnd"/>
      <w:r>
        <w:rPr>
          <w:sz w:val="28"/>
          <w:szCs w:val="28"/>
        </w:rPr>
        <w:t>.</w:t>
      </w:r>
    </w:p>
    <w:p w:rsidR="00776498" w:rsidRDefault="00776498" w:rsidP="000E1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к фонду оплаты труда рассчитан в соответствии с «Методическими рекомендациями по определению размера средств на оплату труда (МДС83-1.99).</w:t>
      </w:r>
    </w:p>
    <w:p w:rsidR="00776498" w:rsidRDefault="00776498" w:rsidP="000E1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пересчета стоимости эксплуатации машин в текущий уровень цен применять индекс на эксплуатацию машин, а к оплате труда механизаторов, входящей в стоимость эксплуатации машин и используемую для начисления накладных расходов и сметной прибыли</w:t>
      </w:r>
      <w:r w:rsidR="00CA61F9">
        <w:rPr>
          <w:sz w:val="28"/>
          <w:szCs w:val="28"/>
        </w:rPr>
        <w:t>,</w:t>
      </w:r>
      <w:r>
        <w:rPr>
          <w:sz w:val="28"/>
          <w:szCs w:val="28"/>
        </w:rPr>
        <w:t xml:space="preserve">  - индекс на оплату труда рабочих. </w:t>
      </w:r>
    </w:p>
    <w:p w:rsidR="00CA61F9" w:rsidRPr="006C0B92" w:rsidRDefault="00CA61F9" w:rsidP="000E1430">
      <w:pPr>
        <w:ind w:firstLine="709"/>
        <w:jc w:val="both"/>
        <w:rPr>
          <w:sz w:val="28"/>
          <w:szCs w:val="28"/>
        </w:rPr>
      </w:pPr>
      <w:r w:rsidRPr="006C0B92">
        <w:rPr>
          <w:sz w:val="28"/>
          <w:szCs w:val="28"/>
        </w:rPr>
        <w:t>К прямым затратам на пусконаладочные работы следует применять индекс на оплату труда.</w:t>
      </w:r>
    </w:p>
    <w:p w:rsidR="008665BA" w:rsidRPr="00C51C53" w:rsidRDefault="00CA61F9" w:rsidP="008665BA">
      <w:pPr>
        <w:pStyle w:val="2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6C0B92">
        <w:rPr>
          <w:sz w:val="28"/>
          <w:szCs w:val="28"/>
        </w:rPr>
        <w:t xml:space="preserve">В индексах к СМР учтены коэффициенты к накладным расходам и сметной прибыли, приведенные в письме </w:t>
      </w:r>
      <w:r w:rsidR="0015418C">
        <w:rPr>
          <w:sz w:val="28"/>
          <w:szCs w:val="28"/>
        </w:rPr>
        <w:t>Госстроя России</w:t>
      </w:r>
      <w:r w:rsidR="0015418C" w:rsidRPr="00843A8D">
        <w:rPr>
          <w:sz w:val="28"/>
          <w:szCs w:val="28"/>
        </w:rPr>
        <w:t xml:space="preserve"> от </w:t>
      </w:r>
      <w:r w:rsidR="0015418C">
        <w:rPr>
          <w:sz w:val="28"/>
          <w:szCs w:val="28"/>
        </w:rPr>
        <w:t>2</w:t>
      </w:r>
      <w:r w:rsidR="0015418C" w:rsidRPr="00843A8D">
        <w:rPr>
          <w:sz w:val="28"/>
          <w:szCs w:val="28"/>
        </w:rPr>
        <w:t>7.</w:t>
      </w:r>
      <w:r w:rsidR="0015418C">
        <w:rPr>
          <w:sz w:val="28"/>
          <w:szCs w:val="28"/>
        </w:rPr>
        <w:t>11</w:t>
      </w:r>
      <w:r w:rsidR="0015418C" w:rsidRPr="00843A8D">
        <w:rPr>
          <w:sz w:val="28"/>
          <w:szCs w:val="28"/>
        </w:rPr>
        <w:t>.201</w:t>
      </w:r>
      <w:r w:rsidR="0015418C">
        <w:rPr>
          <w:sz w:val="28"/>
          <w:szCs w:val="28"/>
        </w:rPr>
        <w:t>2</w:t>
      </w:r>
      <w:r w:rsidR="0015418C" w:rsidRPr="00843A8D">
        <w:rPr>
          <w:sz w:val="28"/>
          <w:szCs w:val="28"/>
        </w:rPr>
        <w:t xml:space="preserve"> г № </w:t>
      </w:r>
      <w:r w:rsidR="0015418C">
        <w:rPr>
          <w:sz w:val="28"/>
          <w:szCs w:val="28"/>
        </w:rPr>
        <w:t>2536-ИП/12/ГС,</w:t>
      </w:r>
      <w:r w:rsidR="0015418C" w:rsidRPr="0015418C">
        <w:rPr>
          <w:sz w:val="28"/>
          <w:szCs w:val="28"/>
        </w:rPr>
        <w:t xml:space="preserve"> </w:t>
      </w:r>
      <w:r w:rsidR="0015418C">
        <w:rPr>
          <w:sz w:val="28"/>
          <w:szCs w:val="28"/>
        </w:rPr>
        <w:t xml:space="preserve">и письма </w:t>
      </w:r>
      <w:proofErr w:type="spellStart"/>
      <w:r w:rsidR="0015418C">
        <w:rPr>
          <w:sz w:val="28"/>
          <w:szCs w:val="28"/>
        </w:rPr>
        <w:t>Минрегиона</w:t>
      </w:r>
      <w:proofErr w:type="spellEnd"/>
      <w:r w:rsidR="0015418C">
        <w:rPr>
          <w:sz w:val="28"/>
          <w:szCs w:val="28"/>
        </w:rPr>
        <w:t xml:space="preserve"> России</w:t>
      </w:r>
      <w:r w:rsidR="0015418C" w:rsidRPr="00843A8D">
        <w:rPr>
          <w:sz w:val="28"/>
          <w:szCs w:val="28"/>
        </w:rPr>
        <w:t xml:space="preserve"> от 2</w:t>
      </w:r>
      <w:r w:rsidR="0015418C">
        <w:rPr>
          <w:sz w:val="28"/>
          <w:szCs w:val="28"/>
        </w:rPr>
        <w:t>6</w:t>
      </w:r>
      <w:r w:rsidR="0015418C" w:rsidRPr="00843A8D">
        <w:rPr>
          <w:sz w:val="28"/>
          <w:szCs w:val="28"/>
        </w:rPr>
        <w:t>.</w:t>
      </w:r>
      <w:r w:rsidR="0015418C">
        <w:rPr>
          <w:sz w:val="28"/>
          <w:szCs w:val="28"/>
        </w:rPr>
        <w:t>11</w:t>
      </w:r>
      <w:r w:rsidR="0015418C" w:rsidRPr="00843A8D">
        <w:rPr>
          <w:sz w:val="28"/>
          <w:szCs w:val="28"/>
        </w:rPr>
        <w:t>.201</w:t>
      </w:r>
      <w:r w:rsidR="0015418C">
        <w:rPr>
          <w:sz w:val="28"/>
          <w:szCs w:val="28"/>
        </w:rPr>
        <w:t>2</w:t>
      </w:r>
      <w:r w:rsidR="0015418C" w:rsidRPr="00843A8D">
        <w:rPr>
          <w:sz w:val="28"/>
          <w:szCs w:val="28"/>
        </w:rPr>
        <w:t xml:space="preserve"> г № </w:t>
      </w:r>
      <w:r w:rsidR="0015418C">
        <w:rPr>
          <w:sz w:val="28"/>
          <w:szCs w:val="28"/>
        </w:rPr>
        <w:t>29</w:t>
      </w:r>
      <w:r w:rsidR="00936F5F">
        <w:rPr>
          <w:sz w:val="28"/>
          <w:szCs w:val="28"/>
        </w:rPr>
        <w:t>630-ВК/19.</w:t>
      </w:r>
    </w:p>
    <w:p w:rsidR="008665BA" w:rsidRPr="00CA61F9" w:rsidRDefault="008665BA" w:rsidP="008665BA">
      <w:pPr>
        <w:rPr>
          <w:sz w:val="28"/>
          <w:szCs w:val="28"/>
        </w:rPr>
      </w:pPr>
    </w:p>
    <w:p w:rsidR="00CA61F9" w:rsidRDefault="00CA61F9" w:rsidP="00641E58">
      <w:pPr>
        <w:jc w:val="both"/>
        <w:rPr>
          <w:sz w:val="28"/>
          <w:szCs w:val="28"/>
        </w:rPr>
      </w:pPr>
    </w:p>
    <w:p w:rsidR="00CA61F9" w:rsidRPr="00CA61F9" w:rsidRDefault="00CA61F9" w:rsidP="000E1430">
      <w:pPr>
        <w:jc w:val="both"/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Pr="00CA61F9" w:rsidRDefault="00CA61F9" w:rsidP="00CA61F9">
      <w:pPr>
        <w:rPr>
          <w:sz w:val="28"/>
          <w:szCs w:val="28"/>
        </w:rPr>
      </w:pPr>
    </w:p>
    <w:p w:rsidR="00CA61F9" w:rsidRDefault="00CA61F9" w:rsidP="00CA61F9">
      <w:pPr>
        <w:rPr>
          <w:sz w:val="28"/>
          <w:szCs w:val="28"/>
        </w:rPr>
      </w:pPr>
    </w:p>
    <w:sectPr w:rsidR="00CA61F9" w:rsidSect="0088543C">
      <w:footerReference w:type="default" r:id="rId7"/>
      <w:footerReference w:type="first" r:id="rId8"/>
      <w:pgSz w:w="11906" w:h="16838" w:code="9"/>
      <w:pgMar w:top="1134" w:right="851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D2" w:rsidRDefault="00A50FD2" w:rsidP="0088543C">
      <w:r>
        <w:separator/>
      </w:r>
    </w:p>
  </w:endnote>
  <w:endnote w:type="continuationSeparator" w:id="0">
    <w:p w:rsidR="00A50FD2" w:rsidRDefault="00A50FD2" w:rsidP="0088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6769"/>
      <w:docPartObj>
        <w:docPartGallery w:val="Page Numbers (Bottom of Page)"/>
        <w:docPartUnique/>
      </w:docPartObj>
    </w:sdtPr>
    <w:sdtContent>
      <w:p w:rsidR="0088543C" w:rsidRDefault="00D85B7A">
        <w:pPr>
          <w:pStyle w:val="a7"/>
          <w:jc w:val="center"/>
        </w:pPr>
        <w:fldSimple w:instr=" PAGE   \* MERGEFORMAT ">
          <w:r w:rsidR="008665BA">
            <w:rPr>
              <w:noProof/>
            </w:rPr>
            <w:t>5</w:t>
          </w:r>
        </w:fldSimple>
      </w:p>
    </w:sdtContent>
  </w:sdt>
  <w:p w:rsidR="0088543C" w:rsidRDefault="008854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6766"/>
      <w:docPartObj>
        <w:docPartGallery w:val="Page Numbers (Bottom of Page)"/>
        <w:docPartUnique/>
      </w:docPartObj>
    </w:sdtPr>
    <w:sdtContent>
      <w:p w:rsidR="0088543C" w:rsidRDefault="00D85B7A">
        <w:pPr>
          <w:pStyle w:val="a7"/>
          <w:jc w:val="center"/>
        </w:pPr>
      </w:p>
    </w:sdtContent>
  </w:sdt>
  <w:p w:rsidR="0088543C" w:rsidRDefault="008854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D2" w:rsidRDefault="00A50FD2" w:rsidP="0088543C">
      <w:r>
        <w:separator/>
      </w:r>
    </w:p>
  </w:footnote>
  <w:footnote w:type="continuationSeparator" w:id="0">
    <w:p w:rsidR="00A50FD2" w:rsidRDefault="00A50FD2" w:rsidP="00885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F1B"/>
    <w:rsid w:val="00031CEA"/>
    <w:rsid w:val="000477D0"/>
    <w:rsid w:val="00082308"/>
    <w:rsid w:val="00086285"/>
    <w:rsid w:val="00096EB5"/>
    <w:rsid w:val="000B2A3C"/>
    <w:rsid w:val="000D29A3"/>
    <w:rsid w:val="000D7BA2"/>
    <w:rsid w:val="000E1430"/>
    <w:rsid w:val="0014132A"/>
    <w:rsid w:val="0015418C"/>
    <w:rsid w:val="001672DD"/>
    <w:rsid w:val="00180216"/>
    <w:rsid w:val="001A3B57"/>
    <w:rsid w:val="002227A8"/>
    <w:rsid w:val="002A7E91"/>
    <w:rsid w:val="00351921"/>
    <w:rsid w:val="0038675B"/>
    <w:rsid w:val="003A4EC4"/>
    <w:rsid w:val="003F3C3A"/>
    <w:rsid w:val="00460207"/>
    <w:rsid w:val="00465D1D"/>
    <w:rsid w:val="004A1BD2"/>
    <w:rsid w:val="00500214"/>
    <w:rsid w:val="00560CFB"/>
    <w:rsid w:val="00641E58"/>
    <w:rsid w:val="00644B13"/>
    <w:rsid w:val="0068048F"/>
    <w:rsid w:val="006B141A"/>
    <w:rsid w:val="006C0B92"/>
    <w:rsid w:val="00717FC4"/>
    <w:rsid w:val="00770AC4"/>
    <w:rsid w:val="00776498"/>
    <w:rsid w:val="007E7312"/>
    <w:rsid w:val="007F4954"/>
    <w:rsid w:val="00861A7B"/>
    <w:rsid w:val="00863D5D"/>
    <w:rsid w:val="008665BA"/>
    <w:rsid w:val="00874872"/>
    <w:rsid w:val="00880BDA"/>
    <w:rsid w:val="0088543C"/>
    <w:rsid w:val="0089512F"/>
    <w:rsid w:val="008E379B"/>
    <w:rsid w:val="00936F5F"/>
    <w:rsid w:val="009E7A43"/>
    <w:rsid w:val="00A50FD2"/>
    <w:rsid w:val="00AE0869"/>
    <w:rsid w:val="00B17F2C"/>
    <w:rsid w:val="00BD28A0"/>
    <w:rsid w:val="00C42EC6"/>
    <w:rsid w:val="00C629ED"/>
    <w:rsid w:val="00C80E2A"/>
    <w:rsid w:val="00CA61F9"/>
    <w:rsid w:val="00D11A7E"/>
    <w:rsid w:val="00D12F45"/>
    <w:rsid w:val="00D17C4B"/>
    <w:rsid w:val="00D5328D"/>
    <w:rsid w:val="00D85B7A"/>
    <w:rsid w:val="00DB2C9B"/>
    <w:rsid w:val="00DD7AF2"/>
    <w:rsid w:val="00DE5EA1"/>
    <w:rsid w:val="00E005AB"/>
    <w:rsid w:val="00E82E2D"/>
    <w:rsid w:val="00F33F5B"/>
    <w:rsid w:val="00F51083"/>
    <w:rsid w:val="00F82342"/>
    <w:rsid w:val="00F824B9"/>
    <w:rsid w:val="00FE1F1B"/>
    <w:rsid w:val="00FE6971"/>
    <w:rsid w:val="00F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2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12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672DD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85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43C"/>
    <w:rPr>
      <w:sz w:val="24"/>
      <w:szCs w:val="24"/>
    </w:rPr>
  </w:style>
  <w:style w:type="paragraph" w:styleId="a7">
    <w:name w:val="footer"/>
    <w:basedOn w:val="a"/>
    <w:link w:val="a8"/>
    <w:unhideWhenUsed/>
    <w:rsid w:val="00885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543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665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65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E1FE-4188-4269-B5ED-C40C52C1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терешкина</cp:lastModifiedBy>
  <cp:revision>5</cp:revision>
  <cp:lastPrinted>2012-04-27T09:23:00Z</cp:lastPrinted>
  <dcterms:created xsi:type="dcterms:W3CDTF">2013-08-30T08:41:00Z</dcterms:created>
  <dcterms:modified xsi:type="dcterms:W3CDTF">2014-05-27T03:25:00Z</dcterms:modified>
</cp:coreProperties>
</file>